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B4" w:rsidRPr="00C3551E" w:rsidRDefault="00B675B4" w:rsidP="00D97EA1">
      <w:pPr>
        <w:spacing w:after="0" w:line="240" w:lineRule="auto"/>
        <w:jc w:val="center"/>
        <w:rPr>
          <w:rFonts w:ascii="Century" w:hAnsi="Century"/>
          <w:b/>
          <w:sz w:val="28"/>
          <w:szCs w:val="28"/>
        </w:rPr>
      </w:pPr>
      <w:r w:rsidRPr="00C3551E">
        <w:rPr>
          <w:rFonts w:ascii="Century" w:hAnsi="Century"/>
          <w:b/>
          <w:sz w:val="28"/>
          <w:szCs w:val="28"/>
        </w:rPr>
        <w:t>CALL FOR PRESENTATION PROPOSALS</w:t>
      </w:r>
    </w:p>
    <w:p w:rsidR="00B675B4" w:rsidRPr="00C3551E" w:rsidRDefault="00B675B4" w:rsidP="00D97EA1">
      <w:pPr>
        <w:spacing w:after="0" w:line="240" w:lineRule="auto"/>
        <w:jc w:val="center"/>
        <w:rPr>
          <w:rFonts w:ascii="Century" w:hAnsi="Century"/>
          <w:b/>
          <w:sz w:val="28"/>
          <w:szCs w:val="28"/>
        </w:rPr>
      </w:pPr>
    </w:p>
    <w:p w:rsidR="00B675B4" w:rsidRPr="00C3551E" w:rsidRDefault="00B675B4" w:rsidP="00D97EA1">
      <w:pPr>
        <w:spacing w:after="0" w:line="240" w:lineRule="auto"/>
        <w:jc w:val="center"/>
        <w:rPr>
          <w:rFonts w:ascii="Century" w:hAnsi="Century"/>
          <w:b/>
          <w:sz w:val="24"/>
          <w:szCs w:val="24"/>
        </w:rPr>
      </w:pPr>
      <w:r w:rsidRPr="00C3551E">
        <w:rPr>
          <w:rFonts w:ascii="Century" w:hAnsi="Century"/>
          <w:b/>
          <w:sz w:val="24"/>
          <w:szCs w:val="24"/>
        </w:rPr>
        <w:t>Institute for Law Teaching and Learning—Summer 201</w:t>
      </w:r>
      <w:r w:rsidR="00C3551E" w:rsidRPr="00C3551E">
        <w:rPr>
          <w:rFonts w:ascii="Century" w:hAnsi="Century"/>
          <w:b/>
          <w:sz w:val="24"/>
          <w:szCs w:val="24"/>
        </w:rPr>
        <w:t>6</w:t>
      </w:r>
      <w:r w:rsidRPr="00C3551E">
        <w:rPr>
          <w:rFonts w:ascii="Century" w:hAnsi="Century"/>
          <w:b/>
          <w:sz w:val="24"/>
          <w:szCs w:val="24"/>
        </w:rPr>
        <w:t xml:space="preserve"> Conference</w:t>
      </w:r>
    </w:p>
    <w:p w:rsidR="00D97EA1" w:rsidRPr="00C3551E" w:rsidRDefault="00B675B4" w:rsidP="00D97EA1">
      <w:pPr>
        <w:spacing w:after="0" w:line="240" w:lineRule="auto"/>
        <w:jc w:val="center"/>
        <w:rPr>
          <w:rFonts w:ascii="Century" w:hAnsi="Century"/>
          <w:b/>
          <w:sz w:val="24"/>
          <w:szCs w:val="24"/>
        </w:rPr>
      </w:pPr>
      <w:r w:rsidRPr="00C3551E">
        <w:rPr>
          <w:rFonts w:ascii="Century" w:hAnsi="Century"/>
          <w:b/>
          <w:sz w:val="24"/>
          <w:szCs w:val="24"/>
        </w:rPr>
        <w:t>“</w:t>
      </w:r>
      <w:r w:rsidR="00B570D9">
        <w:rPr>
          <w:rFonts w:ascii="Century" w:hAnsi="Century"/>
          <w:b/>
          <w:sz w:val="24"/>
          <w:szCs w:val="24"/>
        </w:rPr>
        <w:t>Real-</w:t>
      </w:r>
      <w:r w:rsidR="00C3551E" w:rsidRPr="00C3551E">
        <w:rPr>
          <w:rFonts w:ascii="Century" w:hAnsi="Century"/>
          <w:b/>
          <w:sz w:val="24"/>
          <w:szCs w:val="24"/>
        </w:rPr>
        <w:t>World Readiness</w:t>
      </w:r>
      <w:r w:rsidRPr="00C3551E">
        <w:rPr>
          <w:rFonts w:ascii="Century" w:hAnsi="Century"/>
          <w:b/>
          <w:sz w:val="24"/>
          <w:szCs w:val="24"/>
        </w:rPr>
        <w:t>”</w:t>
      </w:r>
    </w:p>
    <w:p w:rsidR="007449C9" w:rsidRPr="00C3551E" w:rsidRDefault="00B675B4" w:rsidP="00D97EA1">
      <w:pPr>
        <w:spacing w:after="0" w:line="240" w:lineRule="auto"/>
        <w:jc w:val="center"/>
        <w:rPr>
          <w:rFonts w:ascii="Century" w:hAnsi="Century"/>
          <w:b/>
          <w:sz w:val="24"/>
          <w:szCs w:val="24"/>
        </w:rPr>
      </w:pPr>
      <w:r w:rsidRPr="00C3551E">
        <w:rPr>
          <w:rFonts w:ascii="Century" w:hAnsi="Century"/>
          <w:b/>
          <w:sz w:val="24"/>
          <w:szCs w:val="24"/>
        </w:rPr>
        <w:t>June 1</w:t>
      </w:r>
      <w:r w:rsidR="00C3551E" w:rsidRPr="00C3551E">
        <w:rPr>
          <w:rFonts w:ascii="Century" w:hAnsi="Century"/>
          <w:b/>
          <w:sz w:val="24"/>
          <w:szCs w:val="24"/>
        </w:rPr>
        <w:t>0-11, 2016</w:t>
      </w:r>
    </w:p>
    <w:p w:rsidR="00B675B4" w:rsidRPr="00C3551E" w:rsidRDefault="00C3551E" w:rsidP="00D97EA1">
      <w:pPr>
        <w:spacing w:after="0" w:line="240" w:lineRule="auto"/>
        <w:jc w:val="center"/>
        <w:rPr>
          <w:rFonts w:ascii="Century" w:hAnsi="Century"/>
          <w:b/>
          <w:sz w:val="24"/>
          <w:szCs w:val="24"/>
        </w:rPr>
      </w:pPr>
      <w:r w:rsidRPr="00C3551E">
        <w:rPr>
          <w:rFonts w:ascii="Century" w:hAnsi="Century"/>
          <w:b/>
          <w:sz w:val="24"/>
          <w:szCs w:val="24"/>
        </w:rPr>
        <w:t>Washburn</w:t>
      </w:r>
      <w:r w:rsidR="007449C9" w:rsidRPr="00C3551E">
        <w:rPr>
          <w:rFonts w:ascii="Century" w:hAnsi="Century"/>
          <w:b/>
          <w:sz w:val="24"/>
          <w:szCs w:val="24"/>
        </w:rPr>
        <w:t xml:space="preserve"> University School of Law—</w:t>
      </w:r>
      <w:r w:rsidRPr="00C3551E">
        <w:rPr>
          <w:rFonts w:ascii="Century" w:hAnsi="Century"/>
          <w:b/>
          <w:sz w:val="24"/>
          <w:szCs w:val="24"/>
        </w:rPr>
        <w:t>Topeka, Kansas</w:t>
      </w:r>
    </w:p>
    <w:p w:rsidR="00D97EA1" w:rsidRPr="00C3551E" w:rsidRDefault="00D97EA1" w:rsidP="00D97EA1">
      <w:pPr>
        <w:spacing w:after="0" w:line="240" w:lineRule="auto"/>
        <w:jc w:val="center"/>
        <w:rPr>
          <w:rFonts w:ascii="Century" w:hAnsi="Century"/>
          <w:b/>
          <w:sz w:val="24"/>
          <w:szCs w:val="24"/>
        </w:rPr>
      </w:pPr>
    </w:p>
    <w:p w:rsidR="00C3551E" w:rsidRDefault="00327CA8" w:rsidP="009D3F31">
      <w:pPr>
        <w:pStyle w:val="NormalWeb"/>
        <w:rPr>
          <w:rFonts w:ascii="Century" w:hAnsi="Century"/>
        </w:rPr>
      </w:pPr>
      <w:r w:rsidRPr="00C3551E">
        <w:rPr>
          <w:rFonts w:ascii="Century" w:hAnsi="Century"/>
        </w:rPr>
        <w:t xml:space="preserve">The Institute for Law Teaching and Learning invites proposals for conference workshops addressing </w:t>
      </w:r>
      <w:r w:rsidR="00FC2B13" w:rsidRPr="00C3551E">
        <w:rPr>
          <w:rFonts w:ascii="Century" w:hAnsi="Century"/>
        </w:rPr>
        <w:t xml:space="preserve">the many ways that law </w:t>
      </w:r>
      <w:r w:rsidR="00C3551E">
        <w:rPr>
          <w:rFonts w:ascii="Century" w:hAnsi="Century"/>
        </w:rPr>
        <w:t>schools are preparing students to enter the real world</w:t>
      </w:r>
      <w:r w:rsidR="00461852">
        <w:rPr>
          <w:rFonts w:ascii="Century" w:hAnsi="Century"/>
        </w:rPr>
        <w:t xml:space="preserve"> of law practice</w:t>
      </w:r>
      <w:r w:rsidR="00C3551E">
        <w:rPr>
          <w:rFonts w:ascii="Century" w:hAnsi="Century"/>
        </w:rPr>
        <w:t>.</w:t>
      </w:r>
      <w:r w:rsidR="009D3F31" w:rsidRPr="00C3551E">
        <w:rPr>
          <w:rFonts w:ascii="Century" w:hAnsi="Century"/>
        </w:rPr>
        <w:t xml:space="preserve">  With the rising demands for “practice-ready” lawyers, this topic has taken on increased urgency in recent years.  </w:t>
      </w:r>
      <w:r w:rsidR="00123BF8">
        <w:rPr>
          <w:rFonts w:ascii="Century" w:hAnsi="Century"/>
        </w:rPr>
        <w:t xml:space="preserve">How are law schools and law professors taking on the challenge of graduating students </w:t>
      </w:r>
      <w:r w:rsidR="00B570D9">
        <w:rPr>
          <w:rFonts w:ascii="Century" w:hAnsi="Century"/>
        </w:rPr>
        <w:t>who</w:t>
      </w:r>
      <w:r w:rsidR="00123BF8">
        <w:rPr>
          <w:rFonts w:ascii="Century" w:hAnsi="Century"/>
        </w:rPr>
        <w:t xml:space="preserve"> are ready to join the real world of practicing attorneys?  Can we be doing more?</w:t>
      </w:r>
    </w:p>
    <w:p w:rsidR="00C3551E" w:rsidRDefault="00C3551E" w:rsidP="009D3F31">
      <w:pPr>
        <w:pStyle w:val="NormalWeb"/>
        <w:rPr>
          <w:rFonts w:ascii="Century" w:hAnsi="Century"/>
        </w:rPr>
      </w:pPr>
      <w:bookmarkStart w:id="0" w:name="_GoBack"/>
      <w:bookmarkEnd w:id="0"/>
    </w:p>
    <w:p w:rsidR="00327CA8" w:rsidRDefault="009D3F31" w:rsidP="00C06E64">
      <w:pPr>
        <w:pStyle w:val="NormalWeb"/>
        <w:rPr>
          <w:rFonts w:ascii="Century" w:hAnsi="Century"/>
        </w:rPr>
      </w:pPr>
      <w:r w:rsidRPr="00C3551E">
        <w:rPr>
          <w:rFonts w:ascii="Century" w:hAnsi="Century"/>
        </w:rPr>
        <w:t xml:space="preserve">The Institute </w:t>
      </w:r>
      <w:r w:rsidR="00B86CD1" w:rsidRPr="00C3551E">
        <w:rPr>
          <w:rFonts w:ascii="Century" w:hAnsi="Century"/>
        </w:rPr>
        <w:t xml:space="preserve">takes a broad </w:t>
      </w:r>
      <w:r w:rsidR="004F3AA8" w:rsidRPr="00C3551E">
        <w:rPr>
          <w:rFonts w:ascii="Century" w:hAnsi="Century"/>
        </w:rPr>
        <w:t xml:space="preserve">view </w:t>
      </w:r>
      <w:r w:rsidR="00B86CD1" w:rsidRPr="00C3551E">
        <w:rPr>
          <w:rFonts w:ascii="Century" w:hAnsi="Century"/>
        </w:rPr>
        <w:t xml:space="preserve">of </w:t>
      </w:r>
      <w:r w:rsidR="00123BF8">
        <w:rPr>
          <w:rFonts w:ascii="Century" w:hAnsi="Century"/>
        </w:rPr>
        <w:t>educatio</w:t>
      </w:r>
      <w:r w:rsidR="00B570D9">
        <w:rPr>
          <w:rFonts w:ascii="Century" w:hAnsi="Century"/>
        </w:rPr>
        <w:t>nal practices that promote real-</w:t>
      </w:r>
      <w:r w:rsidR="00123BF8">
        <w:rPr>
          <w:rFonts w:ascii="Century" w:hAnsi="Century"/>
        </w:rPr>
        <w:t xml:space="preserve">world readiness. </w:t>
      </w:r>
      <w:r w:rsidR="004F3AA8" w:rsidRPr="00C3551E">
        <w:rPr>
          <w:rFonts w:ascii="Century" w:hAnsi="Century"/>
        </w:rPr>
        <w:t xml:space="preserve"> Accordingly, we welcome proposals for workshops on incorporating </w:t>
      </w:r>
      <w:r w:rsidR="00123BF8">
        <w:rPr>
          <w:rFonts w:ascii="Century" w:hAnsi="Century"/>
        </w:rPr>
        <w:t>such teaching techniques</w:t>
      </w:r>
      <w:r w:rsidR="004F3AA8" w:rsidRPr="00C3551E">
        <w:rPr>
          <w:rFonts w:ascii="Century" w:hAnsi="Century"/>
        </w:rPr>
        <w:t xml:space="preserve"> in doctrinal, clinical, externship, writing, seminar, hybrid, and interdisciplinary courses.  </w:t>
      </w:r>
      <w:r w:rsidR="00A43250">
        <w:rPr>
          <w:rFonts w:ascii="Century" w:hAnsi="Century"/>
        </w:rPr>
        <w:t>W</w:t>
      </w:r>
      <w:r w:rsidR="00F43707" w:rsidRPr="00C3551E">
        <w:rPr>
          <w:rFonts w:ascii="Century" w:hAnsi="Century"/>
        </w:rPr>
        <w:t>orkshops can address</w:t>
      </w:r>
      <w:r w:rsidR="007D50F6" w:rsidRPr="00C3551E">
        <w:rPr>
          <w:rFonts w:ascii="Century" w:hAnsi="Century"/>
        </w:rPr>
        <w:t xml:space="preserve"> </w:t>
      </w:r>
      <w:r w:rsidR="00B570D9">
        <w:rPr>
          <w:rFonts w:ascii="Century" w:hAnsi="Century"/>
        </w:rPr>
        <w:t>real-</w:t>
      </w:r>
      <w:r w:rsidR="00C3551E">
        <w:rPr>
          <w:rFonts w:ascii="Century" w:hAnsi="Century"/>
        </w:rPr>
        <w:t xml:space="preserve">world readiness </w:t>
      </w:r>
      <w:r w:rsidR="007D50F6" w:rsidRPr="00C3551E">
        <w:rPr>
          <w:rFonts w:ascii="Century" w:hAnsi="Century"/>
        </w:rPr>
        <w:t xml:space="preserve">in first-year courses, upper-level courses, </w:t>
      </w:r>
      <w:r w:rsidR="004F3AA8" w:rsidRPr="00C3551E">
        <w:rPr>
          <w:rFonts w:ascii="Century" w:hAnsi="Century"/>
        </w:rPr>
        <w:t xml:space="preserve">required courses, electives, or </w:t>
      </w:r>
      <w:r w:rsidR="007D50F6" w:rsidRPr="00C3551E">
        <w:rPr>
          <w:rFonts w:ascii="Century" w:hAnsi="Century"/>
        </w:rPr>
        <w:t>academic support teaching</w:t>
      </w:r>
      <w:r w:rsidR="00F43707" w:rsidRPr="00C3551E">
        <w:rPr>
          <w:rFonts w:ascii="Century" w:hAnsi="Century"/>
        </w:rPr>
        <w:t xml:space="preserve">.  </w:t>
      </w:r>
      <w:r w:rsidR="00A43250">
        <w:rPr>
          <w:rFonts w:ascii="Century" w:hAnsi="Century"/>
        </w:rPr>
        <w:t>W</w:t>
      </w:r>
      <w:r w:rsidR="00F43707" w:rsidRPr="00C3551E">
        <w:rPr>
          <w:rFonts w:ascii="Century" w:hAnsi="Century"/>
        </w:rPr>
        <w:t>orkshops can present innovative teaching materials, course designs, curricular or program designs</w:t>
      </w:r>
      <w:r w:rsidR="00E96345" w:rsidRPr="00C3551E">
        <w:rPr>
          <w:rFonts w:ascii="Century" w:hAnsi="Century"/>
        </w:rPr>
        <w:t>, etc</w:t>
      </w:r>
      <w:r w:rsidR="00F43707" w:rsidRPr="00C3551E">
        <w:rPr>
          <w:rFonts w:ascii="Century" w:hAnsi="Century"/>
        </w:rPr>
        <w:t xml:space="preserve">.  </w:t>
      </w:r>
      <w:r w:rsidR="00327CA8" w:rsidRPr="00C3551E">
        <w:rPr>
          <w:rFonts w:ascii="Century" w:hAnsi="Century"/>
        </w:rPr>
        <w:t xml:space="preserve">Each workshop should include materials that participants can use during the workshop and </w:t>
      </w:r>
      <w:r w:rsidR="00A43250">
        <w:rPr>
          <w:rFonts w:ascii="Century" w:hAnsi="Century"/>
        </w:rPr>
        <w:t xml:space="preserve">also </w:t>
      </w:r>
      <w:r w:rsidR="00327CA8" w:rsidRPr="00C3551E">
        <w:rPr>
          <w:rFonts w:ascii="Century" w:hAnsi="Century"/>
        </w:rPr>
        <w:t xml:space="preserve">when they return to their campuses.  Presenters should model </w:t>
      </w:r>
      <w:r w:rsidR="00461852">
        <w:rPr>
          <w:rFonts w:ascii="Century" w:hAnsi="Century"/>
        </w:rPr>
        <w:t>best practices in</w:t>
      </w:r>
      <w:r w:rsidR="00327CA8" w:rsidRPr="00C3551E">
        <w:rPr>
          <w:rFonts w:ascii="Century" w:hAnsi="Century"/>
        </w:rPr>
        <w:t xml:space="preserve"> teaching methods by actively engaging the </w:t>
      </w:r>
      <w:r w:rsidR="00E96345" w:rsidRPr="00C3551E">
        <w:rPr>
          <w:rFonts w:ascii="Century" w:hAnsi="Century"/>
        </w:rPr>
        <w:t xml:space="preserve">workshop </w:t>
      </w:r>
      <w:r w:rsidR="00327CA8" w:rsidRPr="00C3551E">
        <w:rPr>
          <w:rFonts w:ascii="Century" w:hAnsi="Century"/>
        </w:rPr>
        <w:t xml:space="preserve">participants.  </w:t>
      </w:r>
    </w:p>
    <w:p w:rsidR="00A43250" w:rsidRPr="00C3551E" w:rsidRDefault="00A43250" w:rsidP="00C06E64">
      <w:pPr>
        <w:pStyle w:val="NormalWeb"/>
        <w:rPr>
          <w:rFonts w:ascii="Century" w:hAnsi="Century"/>
        </w:rPr>
      </w:pPr>
    </w:p>
    <w:p w:rsidR="007449C9" w:rsidRPr="00C3551E" w:rsidRDefault="001C023A" w:rsidP="00C06E64">
      <w:pPr>
        <w:spacing w:after="0" w:line="240" w:lineRule="auto"/>
        <w:rPr>
          <w:rFonts w:ascii="Century" w:hAnsi="Century"/>
          <w:sz w:val="24"/>
          <w:szCs w:val="24"/>
        </w:rPr>
      </w:pPr>
      <w:r w:rsidRPr="00C3551E">
        <w:rPr>
          <w:rFonts w:ascii="Century" w:hAnsi="Century"/>
          <w:sz w:val="24"/>
          <w:szCs w:val="24"/>
        </w:rPr>
        <w:t xml:space="preserve">The Institute invites proposals for 60-minute workshops consistent with a broad interpretation of the conference theme.  </w:t>
      </w:r>
      <w:r w:rsidR="007449C9" w:rsidRPr="00C3551E">
        <w:rPr>
          <w:rFonts w:ascii="Century" w:hAnsi="Century"/>
          <w:sz w:val="24"/>
          <w:szCs w:val="24"/>
        </w:rPr>
        <w:t xml:space="preserve">To be considered for the conference, proposals should be one </w:t>
      </w:r>
      <w:r w:rsidR="00A43250">
        <w:rPr>
          <w:rFonts w:ascii="Century" w:hAnsi="Century"/>
          <w:sz w:val="24"/>
          <w:szCs w:val="24"/>
        </w:rPr>
        <w:t xml:space="preserve">single-spaced </w:t>
      </w:r>
      <w:r w:rsidR="007449C9" w:rsidRPr="00C3551E">
        <w:rPr>
          <w:rFonts w:ascii="Century" w:hAnsi="Century"/>
          <w:sz w:val="24"/>
          <w:szCs w:val="24"/>
        </w:rPr>
        <w:t xml:space="preserve">page (maximum) and </w:t>
      </w:r>
      <w:r w:rsidR="00A43250">
        <w:rPr>
          <w:rFonts w:ascii="Century" w:hAnsi="Century"/>
          <w:sz w:val="24"/>
          <w:szCs w:val="24"/>
        </w:rPr>
        <w:t xml:space="preserve">should </w:t>
      </w:r>
      <w:r w:rsidR="007449C9" w:rsidRPr="00C3551E">
        <w:rPr>
          <w:rFonts w:ascii="Century" w:hAnsi="Century"/>
          <w:sz w:val="24"/>
          <w:szCs w:val="24"/>
        </w:rPr>
        <w:t>include the following information:</w:t>
      </w:r>
    </w:p>
    <w:p w:rsidR="007449C9" w:rsidRPr="00C3551E" w:rsidRDefault="00A43250" w:rsidP="00C06E64">
      <w:pPr>
        <w:pStyle w:val="ListParagraph"/>
        <w:numPr>
          <w:ilvl w:val="0"/>
          <w:numId w:val="2"/>
        </w:numPr>
        <w:spacing w:after="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t</w:t>
      </w:r>
      <w:r w:rsidR="007449C9" w:rsidRPr="00C3551E">
        <w:rPr>
          <w:rFonts w:ascii="Century" w:hAnsi="Century"/>
          <w:sz w:val="24"/>
          <w:szCs w:val="24"/>
        </w:rPr>
        <w:t>he title of the workshop;</w:t>
      </w:r>
    </w:p>
    <w:p w:rsidR="007449C9" w:rsidRPr="00C3551E" w:rsidRDefault="00A43250" w:rsidP="00C06E64">
      <w:pPr>
        <w:pStyle w:val="ListParagraph"/>
        <w:numPr>
          <w:ilvl w:val="0"/>
          <w:numId w:val="2"/>
        </w:numPr>
        <w:spacing w:after="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t</w:t>
      </w:r>
      <w:r w:rsidR="007449C9" w:rsidRPr="00C3551E">
        <w:rPr>
          <w:rFonts w:ascii="Century" w:hAnsi="Century"/>
          <w:sz w:val="24"/>
          <w:szCs w:val="24"/>
        </w:rPr>
        <w:t xml:space="preserve">he name, address, telephone number, and email address of the presenter(s); </w:t>
      </w:r>
    </w:p>
    <w:p w:rsidR="007449C9" w:rsidRDefault="00A43250" w:rsidP="00C06E64">
      <w:pPr>
        <w:pStyle w:val="ListParagraph"/>
        <w:numPr>
          <w:ilvl w:val="0"/>
          <w:numId w:val="2"/>
        </w:numPr>
        <w:spacing w:after="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a</w:t>
      </w:r>
      <w:r w:rsidR="007449C9" w:rsidRPr="00C3551E">
        <w:rPr>
          <w:rFonts w:ascii="Century" w:hAnsi="Century"/>
          <w:sz w:val="24"/>
          <w:szCs w:val="24"/>
        </w:rPr>
        <w:t xml:space="preserve"> summary of the contents of the workshop, including its goals and methods</w:t>
      </w:r>
      <w:r w:rsidR="00461852">
        <w:rPr>
          <w:rFonts w:ascii="Century" w:hAnsi="Century"/>
          <w:sz w:val="24"/>
          <w:szCs w:val="24"/>
        </w:rPr>
        <w:t>; and</w:t>
      </w:r>
    </w:p>
    <w:p w:rsidR="00461852" w:rsidRPr="00C3551E" w:rsidRDefault="00A43250" w:rsidP="00C06E64">
      <w:pPr>
        <w:pStyle w:val="ListParagraph"/>
        <w:numPr>
          <w:ilvl w:val="0"/>
          <w:numId w:val="2"/>
        </w:numPr>
        <w:spacing w:after="0" w:line="240" w:lineRule="auto"/>
        <w:rPr>
          <w:rFonts w:ascii="Century" w:hAnsi="Century"/>
          <w:sz w:val="24"/>
          <w:szCs w:val="24"/>
        </w:rPr>
      </w:pPr>
      <w:proofErr w:type="gramStart"/>
      <w:r>
        <w:rPr>
          <w:rFonts w:ascii="Century" w:hAnsi="Century"/>
          <w:sz w:val="24"/>
          <w:szCs w:val="24"/>
        </w:rPr>
        <w:t>a</w:t>
      </w:r>
      <w:r w:rsidR="00461852">
        <w:rPr>
          <w:rFonts w:ascii="Century" w:hAnsi="Century"/>
          <w:sz w:val="24"/>
          <w:szCs w:val="24"/>
        </w:rPr>
        <w:t>n</w:t>
      </w:r>
      <w:proofErr w:type="gramEnd"/>
      <w:r w:rsidR="00461852">
        <w:rPr>
          <w:rFonts w:ascii="Century" w:hAnsi="Century"/>
          <w:sz w:val="24"/>
          <w:szCs w:val="24"/>
        </w:rPr>
        <w:t xml:space="preserve"> explanation of the interactive teaching methods the presenter(s) will use to engage the audience.</w:t>
      </w:r>
    </w:p>
    <w:p w:rsidR="007449C9" w:rsidRPr="00C3551E" w:rsidRDefault="007449C9" w:rsidP="00C06E64">
      <w:pPr>
        <w:spacing w:after="0" w:line="240" w:lineRule="auto"/>
        <w:rPr>
          <w:rFonts w:ascii="Century" w:hAnsi="Century"/>
          <w:sz w:val="24"/>
          <w:szCs w:val="24"/>
        </w:rPr>
      </w:pPr>
    </w:p>
    <w:p w:rsidR="007449C9" w:rsidRDefault="007449C9" w:rsidP="00C06E64">
      <w:pPr>
        <w:spacing w:after="0" w:line="240" w:lineRule="auto"/>
        <w:rPr>
          <w:rFonts w:ascii="Century" w:hAnsi="Century"/>
          <w:sz w:val="24"/>
          <w:szCs w:val="24"/>
        </w:rPr>
      </w:pPr>
      <w:r w:rsidRPr="00C3551E">
        <w:rPr>
          <w:rFonts w:ascii="Century" w:hAnsi="Century"/>
          <w:sz w:val="24"/>
          <w:szCs w:val="24"/>
        </w:rPr>
        <w:t xml:space="preserve">The Institute must receive proposals by </w:t>
      </w:r>
      <w:r w:rsidR="0099470C" w:rsidRPr="00C3551E">
        <w:rPr>
          <w:rFonts w:ascii="Century" w:hAnsi="Century"/>
          <w:sz w:val="24"/>
          <w:szCs w:val="24"/>
        </w:rPr>
        <w:t xml:space="preserve">February 1, </w:t>
      </w:r>
      <w:r w:rsidRPr="00C3551E">
        <w:rPr>
          <w:rFonts w:ascii="Century" w:hAnsi="Century"/>
          <w:sz w:val="24"/>
          <w:szCs w:val="24"/>
        </w:rPr>
        <w:t>201</w:t>
      </w:r>
      <w:r w:rsidR="00C3551E">
        <w:rPr>
          <w:rFonts w:ascii="Century" w:hAnsi="Century"/>
          <w:sz w:val="24"/>
          <w:szCs w:val="24"/>
        </w:rPr>
        <w:t>6</w:t>
      </w:r>
      <w:r w:rsidRPr="00C3551E">
        <w:rPr>
          <w:rFonts w:ascii="Century" w:hAnsi="Century"/>
          <w:sz w:val="24"/>
          <w:szCs w:val="24"/>
        </w:rPr>
        <w:t xml:space="preserve">.  Submit proposals via email to </w:t>
      </w:r>
      <w:r w:rsidR="00C3551E">
        <w:rPr>
          <w:rFonts w:ascii="Century" w:hAnsi="Century"/>
          <w:sz w:val="24"/>
          <w:szCs w:val="24"/>
        </w:rPr>
        <w:t>Emily Grant</w:t>
      </w:r>
      <w:r w:rsidRPr="00C3551E">
        <w:rPr>
          <w:rFonts w:ascii="Century" w:hAnsi="Century"/>
          <w:sz w:val="24"/>
          <w:szCs w:val="24"/>
        </w:rPr>
        <w:t xml:space="preserve">, Co-Director, </w:t>
      </w:r>
      <w:proofErr w:type="gramStart"/>
      <w:r w:rsidRPr="00C3551E">
        <w:rPr>
          <w:rFonts w:ascii="Century" w:hAnsi="Century"/>
          <w:sz w:val="24"/>
          <w:szCs w:val="24"/>
        </w:rPr>
        <w:t>Institute</w:t>
      </w:r>
      <w:proofErr w:type="gramEnd"/>
      <w:r w:rsidRPr="00C3551E">
        <w:rPr>
          <w:rFonts w:ascii="Century" w:hAnsi="Century"/>
          <w:sz w:val="24"/>
          <w:szCs w:val="24"/>
        </w:rPr>
        <w:t xml:space="preserve"> for Law Teaching and Learning, at </w:t>
      </w:r>
      <w:hyperlink r:id="rId7" w:history="1">
        <w:r w:rsidR="00C3551E" w:rsidRPr="009D12DC">
          <w:rPr>
            <w:rStyle w:val="Hyperlink"/>
            <w:rFonts w:ascii="Century" w:hAnsi="Century"/>
            <w:sz w:val="24"/>
            <w:szCs w:val="24"/>
          </w:rPr>
          <w:t>emily.grant@washburn.edu</w:t>
        </w:r>
      </w:hyperlink>
      <w:r w:rsidRPr="00C3551E">
        <w:rPr>
          <w:rFonts w:ascii="Century" w:hAnsi="Century"/>
          <w:sz w:val="24"/>
          <w:szCs w:val="24"/>
        </w:rPr>
        <w:t>.</w:t>
      </w:r>
    </w:p>
    <w:p w:rsidR="001C023A" w:rsidRDefault="001C023A" w:rsidP="007449C9">
      <w:pPr>
        <w:spacing w:after="0" w:line="240" w:lineRule="auto"/>
        <w:rPr>
          <w:rFonts w:ascii="Century" w:hAnsi="Century"/>
          <w:sz w:val="24"/>
          <w:szCs w:val="24"/>
        </w:rPr>
      </w:pPr>
    </w:p>
    <w:p w:rsidR="00A43250" w:rsidRDefault="00A43250" w:rsidP="007449C9">
      <w:pPr>
        <w:spacing w:after="0" w:line="240" w:lineRule="auto"/>
        <w:rPr>
          <w:rFonts w:ascii="Century" w:hAnsi="Century"/>
          <w:sz w:val="24"/>
          <w:szCs w:val="24"/>
        </w:rPr>
      </w:pPr>
    </w:p>
    <w:p w:rsidR="00A43250" w:rsidRPr="00C3551E" w:rsidRDefault="00A43250" w:rsidP="007449C9">
      <w:pPr>
        <w:spacing w:after="0" w:line="240" w:lineRule="auto"/>
        <w:rPr>
          <w:rFonts w:ascii="Century" w:hAnsi="Century"/>
          <w:sz w:val="24"/>
          <w:szCs w:val="24"/>
        </w:rPr>
      </w:pPr>
    </w:p>
    <w:p w:rsidR="009D6DC9" w:rsidRPr="009D6DC9" w:rsidRDefault="009D6DC9" w:rsidP="009D6DC9">
      <w:pPr>
        <w:spacing w:after="0" w:line="240" w:lineRule="auto"/>
        <w:jc w:val="center"/>
        <w:rPr>
          <w:rFonts w:ascii="Century" w:hAnsi="Century"/>
          <w:b/>
          <w:sz w:val="24"/>
          <w:szCs w:val="24"/>
        </w:rPr>
      </w:pPr>
      <w:r w:rsidRPr="009D6DC9">
        <w:rPr>
          <w:rFonts w:ascii="Century" w:hAnsi="Century"/>
          <w:b/>
          <w:sz w:val="24"/>
          <w:szCs w:val="24"/>
        </w:rPr>
        <w:lastRenderedPageBreak/>
        <w:t xml:space="preserve">Conference </w:t>
      </w:r>
      <w:r>
        <w:rPr>
          <w:rFonts w:ascii="Century" w:hAnsi="Century"/>
          <w:b/>
          <w:sz w:val="24"/>
          <w:szCs w:val="24"/>
        </w:rPr>
        <w:t>D</w:t>
      </w:r>
      <w:r w:rsidRPr="009D6DC9">
        <w:rPr>
          <w:rFonts w:ascii="Century" w:hAnsi="Century"/>
          <w:b/>
          <w:sz w:val="24"/>
          <w:szCs w:val="24"/>
        </w:rPr>
        <w:t>etails</w:t>
      </w:r>
    </w:p>
    <w:p w:rsidR="006A7B07" w:rsidRDefault="006A7B07" w:rsidP="00C3551E">
      <w:pPr>
        <w:spacing w:after="0" w:line="240" w:lineRule="auto"/>
        <w:rPr>
          <w:rFonts w:ascii="Century" w:hAnsi="Century"/>
          <w:sz w:val="24"/>
          <w:szCs w:val="24"/>
          <w:u w:val="single"/>
        </w:rPr>
      </w:pPr>
    </w:p>
    <w:p w:rsidR="009D6DC9" w:rsidRPr="009D6DC9" w:rsidRDefault="009D6DC9" w:rsidP="00C3551E">
      <w:pPr>
        <w:spacing w:after="0" w:line="240" w:lineRule="auto"/>
        <w:rPr>
          <w:rFonts w:ascii="Century" w:hAnsi="Century"/>
          <w:sz w:val="24"/>
          <w:szCs w:val="24"/>
          <w:u w:val="single"/>
        </w:rPr>
      </w:pPr>
      <w:r w:rsidRPr="009D6DC9">
        <w:rPr>
          <w:rFonts w:ascii="Century" w:hAnsi="Century"/>
          <w:sz w:val="24"/>
          <w:szCs w:val="24"/>
          <w:u w:val="single"/>
        </w:rPr>
        <w:t>Schedule of Events:</w:t>
      </w:r>
    </w:p>
    <w:p w:rsidR="009D6DC9" w:rsidRDefault="00BB51D7" w:rsidP="009D6DC9">
      <w:pPr>
        <w:spacing w:after="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Washburn University School of Law will host a welcome reception on the evening of Thursday, June 9, and t</w:t>
      </w:r>
      <w:r w:rsidR="009D6DC9" w:rsidRPr="00C3551E">
        <w:rPr>
          <w:rFonts w:ascii="Century" w:hAnsi="Century"/>
          <w:sz w:val="24"/>
          <w:szCs w:val="24"/>
        </w:rPr>
        <w:t xml:space="preserve">he conference workshops will take place </w:t>
      </w:r>
      <w:r>
        <w:rPr>
          <w:rFonts w:ascii="Century" w:hAnsi="Century"/>
          <w:sz w:val="24"/>
          <w:szCs w:val="24"/>
        </w:rPr>
        <w:t xml:space="preserve">at the law school </w:t>
      </w:r>
      <w:r w:rsidR="009D6DC9" w:rsidRPr="00C3551E">
        <w:rPr>
          <w:rFonts w:ascii="Century" w:hAnsi="Century"/>
          <w:sz w:val="24"/>
          <w:szCs w:val="24"/>
        </w:rPr>
        <w:t xml:space="preserve">all day on </w:t>
      </w:r>
      <w:r w:rsidR="009D6DC9">
        <w:rPr>
          <w:rFonts w:ascii="Century" w:hAnsi="Century"/>
          <w:sz w:val="24"/>
          <w:szCs w:val="24"/>
        </w:rPr>
        <w:t>Friday</w:t>
      </w:r>
      <w:r w:rsidR="009D6DC9" w:rsidRPr="00C3551E">
        <w:rPr>
          <w:rFonts w:ascii="Century" w:hAnsi="Century"/>
          <w:sz w:val="24"/>
          <w:szCs w:val="24"/>
        </w:rPr>
        <w:t xml:space="preserve">, </w:t>
      </w:r>
      <w:r w:rsidR="009D6DC9">
        <w:rPr>
          <w:rFonts w:ascii="Century" w:hAnsi="Century"/>
          <w:sz w:val="24"/>
          <w:szCs w:val="24"/>
        </w:rPr>
        <w:t>June 10</w:t>
      </w:r>
      <w:r w:rsidR="009D6DC9" w:rsidRPr="00C3551E">
        <w:rPr>
          <w:rFonts w:ascii="Century" w:hAnsi="Century"/>
          <w:sz w:val="24"/>
          <w:szCs w:val="24"/>
        </w:rPr>
        <w:t xml:space="preserve">, and until the early afternoon on </w:t>
      </w:r>
      <w:r w:rsidR="009D6DC9">
        <w:rPr>
          <w:rFonts w:ascii="Century" w:hAnsi="Century"/>
          <w:sz w:val="24"/>
          <w:szCs w:val="24"/>
        </w:rPr>
        <w:t>Saturday</w:t>
      </w:r>
      <w:r w:rsidR="009D6DC9" w:rsidRPr="00C3551E">
        <w:rPr>
          <w:rFonts w:ascii="Century" w:hAnsi="Century"/>
          <w:sz w:val="24"/>
          <w:szCs w:val="24"/>
        </w:rPr>
        <w:t xml:space="preserve">, </w:t>
      </w:r>
      <w:r w:rsidR="009D6DC9">
        <w:rPr>
          <w:rFonts w:ascii="Century" w:hAnsi="Century"/>
          <w:sz w:val="24"/>
          <w:szCs w:val="24"/>
        </w:rPr>
        <w:t>June 11</w:t>
      </w:r>
      <w:r w:rsidR="009D6DC9" w:rsidRPr="00C3551E">
        <w:rPr>
          <w:rFonts w:ascii="Century" w:hAnsi="Century"/>
          <w:sz w:val="24"/>
          <w:szCs w:val="24"/>
        </w:rPr>
        <w:t xml:space="preserve">.  </w:t>
      </w:r>
    </w:p>
    <w:p w:rsidR="009D6DC9" w:rsidRDefault="009D6DC9" w:rsidP="00C3551E">
      <w:pPr>
        <w:spacing w:after="0" w:line="240" w:lineRule="auto"/>
        <w:rPr>
          <w:rFonts w:ascii="Century" w:hAnsi="Century"/>
          <w:sz w:val="24"/>
          <w:szCs w:val="24"/>
        </w:rPr>
      </w:pPr>
    </w:p>
    <w:p w:rsidR="00BB51D7" w:rsidRDefault="00BB51D7" w:rsidP="00C3551E">
      <w:pPr>
        <w:spacing w:after="0" w:line="240" w:lineRule="auto"/>
        <w:rPr>
          <w:rFonts w:ascii="Century" w:hAnsi="Century"/>
          <w:sz w:val="24"/>
          <w:szCs w:val="24"/>
        </w:rPr>
      </w:pPr>
    </w:p>
    <w:p w:rsidR="006A7B07" w:rsidRDefault="006A7B07" w:rsidP="006A7B07">
      <w:pPr>
        <w:spacing w:after="0" w:line="240" w:lineRule="auto"/>
        <w:rPr>
          <w:rFonts w:ascii="Century" w:hAnsi="Century"/>
          <w:sz w:val="24"/>
          <w:szCs w:val="24"/>
        </w:rPr>
      </w:pPr>
      <w:r w:rsidRPr="006A7B07">
        <w:rPr>
          <w:rFonts w:ascii="Century" w:hAnsi="Century"/>
          <w:sz w:val="24"/>
          <w:szCs w:val="24"/>
          <w:u w:val="single"/>
        </w:rPr>
        <w:t>Travel and Lodging:</w:t>
      </w:r>
      <w:r w:rsidRPr="006A7B07">
        <w:rPr>
          <w:rFonts w:ascii="Century" w:hAnsi="Century"/>
          <w:sz w:val="24"/>
          <w:szCs w:val="24"/>
        </w:rPr>
        <w:t xml:space="preserve"> </w:t>
      </w:r>
    </w:p>
    <w:p w:rsidR="006A7B07" w:rsidRDefault="006A7B07" w:rsidP="006A7B07">
      <w:pPr>
        <w:spacing w:after="0" w:line="240" w:lineRule="auto"/>
        <w:rPr>
          <w:rFonts w:ascii="Century" w:hAnsi="Century"/>
          <w:sz w:val="24"/>
          <w:szCs w:val="24"/>
        </w:rPr>
      </w:pPr>
      <w:r w:rsidRPr="006A7B07">
        <w:rPr>
          <w:rFonts w:ascii="Century" w:hAnsi="Century"/>
          <w:sz w:val="24"/>
          <w:szCs w:val="24"/>
        </w:rPr>
        <w:t>Topeka is about 75 minutes away fro</w:t>
      </w:r>
      <w:r>
        <w:rPr>
          <w:rFonts w:ascii="Century" w:hAnsi="Century"/>
          <w:sz w:val="24"/>
          <w:szCs w:val="24"/>
        </w:rPr>
        <w:t>m the Kansas City airport (MCI).  You may wish to rent a</w:t>
      </w:r>
      <w:r w:rsidRPr="006A7B07">
        <w:rPr>
          <w:rFonts w:ascii="Century" w:hAnsi="Century"/>
          <w:sz w:val="24"/>
          <w:szCs w:val="24"/>
        </w:rPr>
        <w:t xml:space="preserve"> car at MCI for the drive to Topeka.  There are a few shuttle services available, if you’d like to explore those options (http://www.kciroadrunner.com</w:t>
      </w:r>
      <w:proofErr w:type="gramStart"/>
      <w:r w:rsidRPr="006A7B07">
        <w:rPr>
          <w:rFonts w:ascii="Century" w:hAnsi="Century"/>
          <w:sz w:val="24"/>
          <w:szCs w:val="24"/>
        </w:rPr>
        <w:t>/  and</w:t>
      </w:r>
      <w:proofErr w:type="gramEnd"/>
      <w:r w:rsidRPr="006A7B07">
        <w:rPr>
          <w:rFonts w:ascii="Century" w:hAnsi="Century"/>
          <w:sz w:val="24"/>
          <w:szCs w:val="24"/>
        </w:rPr>
        <w:t xml:space="preserve"> http://www.fiveguysshuttle.com/index.html).  </w:t>
      </w:r>
    </w:p>
    <w:p w:rsidR="006A7B07" w:rsidRDefault="006A7B07" w:rsidP="006A7B07">
      <w:pPr>
        <w:spacing w:after="0" w:line="240" w:lineRule="auto"/>
        <w:rPr>
          <w:rFonts w:ascii="Century" w:hAnsi="Century"/>
          <w:sz w:val="24"/>
          <w:szCs w:val="24"/>
        </w:rPr>
      </w:pPr>
    </w:p>
    <w:p w:rsidR="006A7B07" w:rsidRDefault="006A7B07" w:rsidP="006A7B07">
      <w:pPr>
        <w:spacing w:after="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A block of hotel rooms will be reserved for a discounted rate at the </w:t>
      </w:r>
      <w:r w:rsidRPr="00C3551E">
        <w:rPr>
          <w:rFonts w:ascii="Century" w:hAnsi="Century"/>
          <w:sz w:val="24"/>
          <w:szCs w:val="24"/>
        </w:rPr>
        <w:t>Ramada Topeka Downtown Hotel and Convention Center</w:t>
      </w:r>
      <w:r>
        <w:rPr>
          <w:rFonts w:ascii="Century" w:hAnsi="Century"/>
          <w:sz w:val="24"/>
          <w:szCs w:val="24"/>
        </w:rPr>
        <w:t>.</w:t>
      </w:r>
    </w:p>
    <w:p w:rsidR="006A7B07" w:rsidRDefault="006A7B07" w:rsidP="006A7B07">
      <w:pPr>
        <w:spacing w:after="0" w:line="240" w:lineRule="auto"/>
        <w:rPr>
          <w:rFonts w:ascii="Century" w:hAnsi="Century"/>
          <w:sz w:val="24"/>
          <w:szCs w:val="24"/>
        </w:rPr>
      </w:pPr>
    </w:p>
    <w:p w:rsidR="006A7B07" w:rsidRDefault="006A7B07" w:rsidP="00C3551E">
      <w:pPr>
        <w:spacing w:after="0" w:line="240" w:lineRule="auto"/>
        <w:rPr>
          <w:rFonts w:ascii="Century" w:hAnsi="Century"/>
          <w:sz w:val="24"/>
          <w:szCs w:val="24"/>
        </w:rPr>
      </w:pPr>
    </w:p>
    <w:p w:rsidR="009D6DC9" w:rsidRPr="009D6DC9" w:rsidRDefault="009D6DC9" w:rsidP="00C3551E">
      <w:pPr>
        <w:spacing w:after="0" w:line="240" w:lineRule="auto"/>
        <w:rPr>
          <w:rFonts w:ascii="Century" w:hAnsi="Century"/>
          <w:sz w:val="24"/>
          <w:szCs w:val="24"/>
          <w:u w:val="single"/>
        </w:rPr>
      </w:pPr>
      <w:r w:rsidRPr="009D6DC9">
        <w:rPr>
          <w:rFonts w:ascii="Century" w:hAnsi="Century"/>
          <w:sz w:val="24"/>
          <w:szCs w:val="24"/>
          <w:u w:val="single"/>
        </w:rPr>
        <w:t>Fees:</w:t>
      </w:r>
    </w:p>
    <w:p w:rsidR="00C3551E" w:rsidRDefault="007449C9" w:rsidP="00C3551E">
      <w:pPr>
        <w:spacing w:after="0" w:line="240" w:lineRule="auto"/>
        <w:rPr>
          <w:rFonts w:ascii="Century" w:hAnsi="Century"/>
          <w:sz w:val="24"/>
          <w:szCs w:val="24"/>
        </w:rPr>
      </w:pPr>
      <w:r w:rsidRPr="00C3551E">
        <w:rPr>
          <w:rFonts w:ascii="Century" w:hAnsi="Century"/>
          <w:sz w:val="24"/>
          <w:szCs w:val="24"/>
        </w:rPr>
        <w:t>The conference fee for participants is $</w:t>
      </w:r>
      <w:r w:rsidR="00620626" w:rsidRPr="00C3551E">
        <w:rPr>
          <w:rFonts w:ascii="Century" w:hAnsi="Century"/>
          <w:sz w:val="24"/>
          <w:szCs w:val="24"/>
        </w:rPr>
        <w:t>450</w:t>
      </w:r>
      <w:r w:rsidRPr="00C3551E">
        <w:rPr>
          <w:rFonts w:ascii="Century" w:hAnsi="Century"/>
          <w:sz w:val="24"/>
          <w:szCs w:val="24"/>
        </w:rPr>
        <w:t>, which includes materials</w:t>
      </w:r>
      <w:r w:rsidR="0099470C" w:rsidRPr="00C3551E">
        <w:rPr>
          <w:rFonts w:ascii="Century" w:hAnsi="Century"/>
          <w:sz w:val="24"/>
          <w:szCs w:val="24"/>
        </w:rPr>
        <w:t xml:space="preserve">, </w:t>
      </w:r>
      <w:r w:rsidRPr="00C3551E">
        <w:rPr>
          <w:rFonts w:ascii="Century" w:hAnsi="Century"/>
          <w:sz w:val="24"/>
          <w:szCs w:val="24"/>
        </w:rPr>
        <w:t>meals during the conference</w:t>
      </w:r>
      <w:r w:rsidR="00E96345" w:rsidRPr="00C3551E">
        <w:rPr>
          <w:rFonts w:ascii="Century" w:hAnsi="Century"/>
          <w:sz w:val="24"/>
          <w:szCs w:val="24"/>
        </w:rPr>
        <w:t xml:space="preserve"> (two breakfasts</w:t>
      </w:r>
      <w:r w:rsidR="00C22C18" w:rsidRPr="00C3551E">
        <w:rPr>
          <w:rFonts w:ascii="Century" w:hAnsi="Century"/>
          <w:sz w:val="24"/>
          <w:szCs w:val="24"/>
        </w:rPr>
        <w:t xml:space="preserve"> and </w:t>
      </w:r>
      <w:r w:rsidR="00E96345" w:rsidRPr="00C3551E">
        <w:rPr>
          <w:rFonts w:ascii="Century" w:hAnsi="Century"/>
          <w:sz w:val="24"/>
          <w:szCs w:val="24"/>
        </w:rPr>
        <w:t>two lunches)</w:t>
      </w:r>
      <w:r w:rsidR="0099470C" w:rsidRPr="00C3551E">
        <w:rPr>
          <w:rFonts w:ascii="Century" w:hAnsi="Century"/>
          <w:sz w:val="24"/>
          <w:szCs w:val="24"/>
        </w:rPr>
        <w:t xml:space="preserve">, and a welcome reception on </w:t>
      </w:r>
      <w:r w:rsidR="00C3551E">
        <w:rPr>
          <w:rFonts w:ascii="Century" w:hAnsi="Century"/>
          <w:sz w:val="24"/>
          <w:szCs w:val="24"/>
        </w:rPr>
        <w:t>Thursday evening, June 9, 2016</w:t>
      </w:r>
      <w:r w:rsidR="00E96345" w:rsidRPr="00C3551E">
        <w:rPr>
          <w:rFonts w:ascii="Century" w:hAnsi="Century"/>
          <w:sz w:val="24"/>
          <w:szCs w:val="24"/>
        </w:rPr>
        <w:t xml:space="preserve">.  </w:t>
      </w:r>
      <w:r w:rsidR="00620626" w:rsidRPr="00C3551E">
        <w:rPr>
          <w:rFonts w:ascii="Century" w:hAnsi="Century"/>
          <w:sz w:val="24"/>
          <w:szCs w:val="24"/>
        </w:rPr>
        <w:t>The conference fee for presenters is $350.</w:t>
      </w:r>
      <w:r w:rsidR="00606801" w:rsidRPr="00C3551E">
        <w:rPr>
          <w:rFonts w:ascii="Century" w:hAnsi="Century"/>
          <w:sz w:val="24"/>
          <w:szCs w:val="24"/>
        </w:rPr>
        <w:t xml:space="preserve">  </w:t>
      </w:r>
    </w:p>
    <w:p w:rsidR="00C3551E" w:rsidRDefault="00C3551E" w:rsidP="007449C9">
      <w:pPr>
        <w:spacing w:after="0" w:line="240" w:lineRule="auto"/>
        <w:rPr>
          <w:rFonts w:ascii="Century" w:hAnsi="Century"/>
          <w:sz w:val="24"/>
          <w:szCs w:val="24"/>
        </w:rPr>
      </w:pPr>
    </w:p>
    <w:p w:rsidR="00BB51D7" w:rsidRPr="00C3551E" w:rsidRDefault="00BB51D7" w:rsidP="007449C9">
      <w:pPr>
        <w:spacing w:after="0" w:line="240" w:lineRule="auto"/>
        <w:rPr>
          <w:rFonts w:ascii="Century" w:hAnsi="Century"/>
          <w:sz w:val="24"/>
          <w:szCs w:val="24"/>
        </w:rPr>
      </w:pPr>
    </w:p>
    <w:p w:rsidR="000C17E2" w:rsidRPr="00BF337C" w:rsidRDefault="000C17E2" w:rsidP="00D97EA1">
      <w:pPr>
        <w:spacing w:after="0" w:line="240" w:lineRule="auto"/>
        <w:rPr>
          <w:rFonts w:ascii="Century" w:hAnsi="Century"/>
          <w:sz w:val="24"/>
          <w:szCs w:val="24"/>
        </w:rPr>
      </w:pPr>
      <w:r w:rsidRPr="00BF337C">
        <w:rPr>
          <w:rFonts w:ascii="Century" w:hAnsi="Century"/>
          <w:sz w:val="24"/>
          <w:szCs w:val="24"/>
          <w:u w:val="single"/>
        </w:rPr>
        <w:t>For more information</w:t>
      </w:r>
      <w:r w:rsidRPr="00BF337C">
        <w:rPr>
          <w:rFonts w:ascii="Century" w:hAnsi="Century"/>
          <w:sz w:val="24"/>
          <w:szCs w:val="24"/>
        </w:rPr>
        <w:t xml:space="preserve">, </w:t>
      </w:r>
      <w:r w:rsidR="00BF337C" w:rsidRPr="00BF337C">
        <w:rPr>
          <w:rFonts w:ascii="Century" w:hAnsi="Century"/>
          <w:sz w:val="24"/>
          <w:szCs w:val="24"/>
        </w:rPr>
        <w:t xml:space="preserve">please visit our website </w:t>
      </w:r>
      <w:r w:rsidR="00BF337C">
        <w:rPr>
          <w:rFonts w:ascii="Century" w:hAnsi="Century"/>
          <w:sz w:val="24"/>
          <w:szCs w:val="24"/>
        </w:rPr>
        <w:t>(</w:t>
      </w:r>
      <w:hyperlink r:id="rId8" w:history="1">
        <w:r w:rsidR="00BF337C" w:rsidRPr="00BF337C">
          <w:rPr>
            <w:rStyle w:val="Hyperlink"/>
            <w:rFonts w:ascii="Century" w:hAnsi="Century"/>
            <w:sz w:val="24"/>
            <w:szCs w:val="24"/>
            <w:u w:val="none"/>
          </w:rPr>
          <w:t>http://lawteaching.org/conferences/2016/</w:t>
        </w:r>
      </w:hyperlink>
      <w:r w:rsidR="00BF337C" w:rsidRPr="00BF337C">
        <w:rPr>
          <w:rFonts w:ascii="Century" w:hAnsi="Century"/>
          <w:sz w:val="24"/>
          <w:szCs w:val="24"/>
        </w:rPr>
        <w:t xml:space="preserve">) or </w:t>
      </w:r>
      <w:r w:rsidRPr="00BF337C">
        <w:rPr>
          <w:rFonts w:ascii="Century" w:hAnsi="Century"/>
          <w:sz w:val="24"/>
          <w:szCs w:val="24"/>
        </w:rPr>
        <w:t>contact</w:t>
      </w:r>
      <w:r w:rsidR="008C46B4" w:rsidRPr="00BF337C">
        <w:rPr>
          <w:rFonts w:ascii="Century" w:hAnsi="Century"/>
          <w:sz w:val="24"/>
          <w:szCs w:val="24"/>
        </w:rPr>
        <w:t xml:space="preserve"> any one of the ILTL Co-Directors</w:t>
      </w:r>
      <w:r w:rsidRPr="00BF337C">
        <w:rPr>
          <w:rFonts w:ascii="Century" w:hAnsi="Century"/>
          <w:sz w:val="24"/>
          <w:szCs w:val="24"/>
        </w:rPr>
        <w:t>:</w:t>
      </w:r>
    </w:p>
    <w:p w:rsidR="000C17E2" w:rsidRPr="00C3551E" w:rsidRDefault="000C17E2" w:rsidP="00D97EA1">
      <w:pPr>
        <w:spacing w:after="0" w:line="240" w:lineRule="auto"/>
        <w:rPr>
          <w:rFonts w:ascii="Century" w:hAnsi="Century"/>
          <w:sz w:val="24"/>
          <w:szCs w:val="24"/>
        </w:rPr>
      </w:pPr>
    </w:p>
    <w:p w:rsidR="000C17E2" w:rsidRPr="00C3551E" w:rsidRDefault="000C17E2" w:rsidP="00D97EA1">
      <w:pPr>
        <w:spacing w:after="0" w:line="240" w:lineRule="auto"/>
        <w:rPr>
          <w:rFonts w:ascii="Century" w:hAnsi="Century"/>
          <w:sz w:val="24"/>
          <w:szCs w:val="24"/>
        </w:rPr>
      </w:pPr>
      <w:r w:rsidRPr="00C3551E">
        <w:rPr>
          <w:rFonts w:ascii="Century" w:hAnsi="Century"/>
          <w:sz w:val="24"/>
          <w:szCs w:val="24"/>
        </w:rPr>
        <w:t>Professor Emily Grant</w:t>
      </w:r>
    </w:p>
    <w:p w:rsidR="00AA61F6" w:rsidRPr="00C3551E" w:rsidRDefault="009A5E0F" w:rsidP="00D97EA1">
      <w:pPr>
        <w:spacing w:after="0" w:line="240" w:lineRule="auto"/>
        <w:rPr>
          <w:rFonts w:ascii="Century" w:hAnsi="Century"/>
          <w:sz w:val="24"/>
          <w:szCs w:val="24"/>
        </w:rPr>
      </w:pPr>
      <w:hyperlink r:id="rId9" w:history="1">
        <w:r w:rsidR="0099470C" w:rsidRPr="00C3551E">
          <w:rPr>
            <w:rStyle w:val="Hyperlink"/>
            <w:rFonts w:ascii="Century" w:hAnsi="Century"/>
            <w:sz w:val="24"/>
            <w:szCs w:val="24"/>
          </w:rPr>
          <w:t>emily.grant@washburn.edu</w:t>
        </w:r>
      </w:hyperlink>
    </w:p>
    <w:p w:rsidR="00AA61F6" w:rsidRPr="00C3551E" w:rsidRDefault="00AA61F6" w:rsidP="00D97EA1">
      <w:pPr>
        <w:spacing w:after="0" w:line="240" w:lineRule="auto"/>
        <w:rPr>
          <w:rFonts w:ascii="Century" w:hAnsi="Century"/>
          <w:sz w:val="24"/>
          <w:szCs w:val="24"/>
        </w:rPr>
      </w:pPr>
      <w:r w:rsidRPr="00C3551E">
        <w:rPr>
          <w:rFonts w:ascii="Century" w:hAnsi="Century"/>
          <w:sz w:val="24"/>
          <w:szCs w:val="24"/>
        </w:rPr>
        <w:t>785-670-1677</w:t>
      </w:r>
    </w:p>
    <w:p w:rsidR="000C17E2" w:rsidRDefault="000C17E2" w:rsidP="00D97EA1">
      <w:pPr>
        <w:spacing w:after="0" w:line="240" w:lineRule="auto"/>
        <w:rPr>
          <w:rFonts w:ascii="Century" w:hAnsi="Century"/>
          <w:sz w:val="24"/>
          <w:szCs w:val="24"/>
        </w:rPr>
      </w:pPr>
    </w:p>
    <w:p w:rsidR="008C46B4" w:rsidRPr="00C3551E" w:rsidRDefault="008C46B4" w:rsidP="008C46B4">
      <w:pPr>
        <w:spacing w:after="0" w:line="240" w:lineRule="auto"/>
        <w:rPr>
          <w:rFonts w:ascii="Century" w:hAnsi="Century"/>
          <w:sz w:val="24"/>
          <w:szCs w:val="24"/>
        </w:rPr>
      </w:pPr>
      <w:r w:rsidRPr="00C3551E">
        <w:rPr>
          <w:rFonts w:ascii="Century" w:hAnsi="Century"/>
          <w:sz w:val="24"/>
          <w:szCs w:val="24"/>
        </w:rPr>
        <w:t>Associate Dean Sandra Simpson</w:t>
      </w:r>
    </w:p>
    <w:p w:rsidR="008C46B4" w:rsidRPr="00C3551E" w:rsidRDefault="009A5E0F" w:rsidP="008C46B4">
      <w:pPr>
        <w:spacing w:after="0" w:line="240" w:lineRule="auto"/>
        <w:rPr>
          <w:rFonts w:ascii="Century" w:hAnsi="Century"/>
          <w:sz w:val="24"/>
          <w:szCs w:val="24"/>
        </w:rPr>
      </w:pPr>
      <w:hyperlink r:id="rId10" w:history="1">
        <w:r w:rsidR="008C46B4" w:rsidRPr="00C3551E">
          <w:rPr>
            <w:rStyle w:val="Hyperlink"/>
            <w:rFonts w:ascii="Century" w:hAnsi="Century"/>
            <w:sz w:val="24"/>
            <w:szCs w:val="24"/>
          </w:rPr>
          <w:t>ssimpson@lawschool.gonzaga.edu</w:t>
        </w:r>
      </w:hyperlink>
    </w:p>
    <w:p w:rsidR="008C46B4" w:rsidRPr="00C3551E" w:rsidRDefault="008C46B4" w:rsidP="008C46B4">
      <w:pPr>
        <w:spacing w:after="0" w:line="240" w:lineRule="auto"/>
        <w:rPr>
          <w:rFonts w:ascii="Century" w:hAnsi="Century"/>
          <w:sz w:val="24"/>
          <w:szCs w:val="24"/>
        </w:rPr>
      </w:pPr>
      <w:r w:rsidRPr="00C3551E">
        <w:rPr>
          <w:rFonts w:ascii="Century" w:hAnsi="Century"/>
          <w:sz w:val="24"/>
          <w:szCs w:val="24"/>
        </w:rPr>
        <w:t>509-313-3809</w:t>
      </w:r>
    </w:p>
    <w:p w:rsidR="008C46B4" w:rsidRPr="00C3551E" w:rsidRDefault="008C46B4" w:rsidP="00D97EA1">
      <w:pPr>
        <w:spacing w:after="0" w:line="240" w:lineRule="auto"/>
        <w:rPr>
          <w:rFonts w:ascii="Century" w:hAnsi="Century"/>
          <w:sz w:val="24"/>
          <w:szCs w:val="24"/>
        </w:rPr>
      </w:pPr>
    </w:p>
    <w:p w:rsidR="000C17E2" w:rsidRPr="00C3551E" w:rsidRDefault="000C17E2" w:rsidP="00D97EA1">
      <w:pPr>
        <w:spacing w:after="0" w:line="240" w:lineRule="auto"/>
        <w:rPr>
          <w:rFonts w:ascii="Century" w:hAnsi="Century"/>
          <w:sz w:val="24"/>
          <w:szCs w:val="24"/>
        </w:rPr>
      </w:pPr>
      <w:r w:rsidRPr="00C3551E">
        <w:rPr>
          <w:rFonts w:ascii="Century" w:hAnsi="Century"/>
          <w:sz w:val="24"/>
          <w:szCs w:val="24"/>
        </w:rPr>
        <w:t>Professor Kelly Terry</w:t>
      </w:r>
    </w:p>
    <w:p w:rsidR="000C17E2" w:rsidRPr="00C3551E" w:rsidRDefault="009A5E0F" w:rsidP="00D97EA1">
      <w:pPr>
        <w:spacing w:after="0" w:line="240" w:lineRule="auto"/>
        <w:rPr>
          <w:rFonts w:ascii="Century" w:hAnsi="Century"/>
          <w:sz w:val="24"/>
          <w:szCs w:val="24"/>
        </w:rPr>
      </w:pPr>
      <w:hyperlink r:id="rId11" w:history="1">
        <w:r w:rsidR="000C17E2" w:rsidRPr="00C3551E">
          <w:rPr>
            <w:rStyle w:val="Hyperlink"/>
            <w:rFonts w:ascii="Century" w:hAnsi="Century"/>
            <w:sz w:val="24"/>
            <w:szCs w:val="24"/>
          </w:rPr>
          <w:t>ksterry@ualr.edu</w:t>
        </w:r>
      </w:hyperlink>
    </w:p>
    <w:p w:rsidR="000C17E2" w:rsidRPr="00C3551E" w:rsidRDefault="000C17E2" w:rsidP="00D97EA1">
      <w:pPr>
        <w:spacing w:after="0" w:line="240" w:lineRule="auto"/>
        <w:rPr>
          <w:rFonts w:ascii="Century" w:hAnsi="Century"/>
          <w:sz w:val="24"/>
          <w:szCs w:val="24"/>
        </w:rPr>
      </w:pPr>
      <w:r w:rsidRPr="00C3551E">
        <w:rPr>
          <w:rFonts w:ascii="Century" w:hAnsi="Century"/>
          <w:sz w:val="24"/>
          <w:szCs w:val="24"/>
        </w:rPr>
        <w:t>501-324-9946</w:t>
      </w:r>
    </w:p>
    <w:sectPr w:rsidR="000C17E2" w:rsidRPr="00C3551E" w:rsidSect="00C407E0">
      <w:headerReference w:type="default" r:id="rId12"/>
      <w:headerReference w:type="first" r:id="rId13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E0F" w:rsidRDefault="009A5E0F" w:rsidP="004D3703">
      <w:pPr>
        <w:spacing w:after="0" w:line="240" w:lineRule="auto"/>
      </w:pPr>
      <w:r>
        <w:separator/>
      </w:r>
    </w:p>
  </w:endnote>
  <w:endnote w:type="continuationSeparator" w:id="0">
    <w:p w:rsidR="009A5E0F" w:rsidRDefault="009A5E0F" w:rsidP="004D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E0F" w:rsidRDefault="009A5E0F" w:rsidP="004D3703">
      <w:pPr>
        <w:spacing w:after="0" w:line="240" w:lineRule="auto"/>
      </w:pPr>
      <w:r>
        <w:separator/>
      </w:r>
    </w:p>
  </w:footnote>
  <w:footnote w:type="continuationSeparator" w:id="0">
    <w:p w:rsidR="009A5E0F" w:rsidRDefault="009A5E0F" w:rsidP="004D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D22" w:rsidRDefault="000C0D22">
    <w:pPr>
      <w:pStyle w:val="Header"/>
    </w:pPr>
  </w:p>
  <w:p w:rsidR="000C0D22" w:rsidRDefault="000C0D22">
    <w:pPr>
      <w:pStyle w:val="Header"/>
    </w:pPr>
  </w:p>
  <w:p w:rsidR="000C0D22" w:rsidRDefault="000C0D22">
    <w:pPr>
      <w:pStyle w:val="Header"/>
    </w:pPr>
  </w:p>
  <w:p w:rsidR="000C0D22" w:rsidRDefault="000C0D22">
    <w:pPr>
      <w:pStyle w:val="Header"/>
    </w:pPr>
  </w:p>
  <w:p w:rsidR="000C0D22" w:rsidRDefault="000C0D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7E0" w:rsidRDefault="00C407E0">
    <w:pPr>
      <w:pStyle w:val="Header"/>
    </w:pPr>
    <w:r w:rsidRPr="00C407E0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2828925</wp:posOffset>
          </wp:positionH>
          <wp:positionV relativeFrom="paragraph">
            <wp:posOffset>-152400</wp:posOffset>
          </wp:positionV>
          <wp:extent cx="3543300" cy="123825"/>
          <wp:effectExtent l="1905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00" t="10221" r="50058" b="88137"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07E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-152400</wp:posOffset>
          </wp:positionV>
          <wp:extent cx="3543300" cy="876300"/>
          <wp:effectExtent l="1905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00" t="10221" r="50058" b="78156"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07E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3019425</wp:posOffset>
          </wp:positionH>
          <wp:positionV relativeFrom="paragraph">
            <wp:posOffset>-152400</wp:posOffset>
          </wp:positionV>
          <wp:extent cx="3371850" cy="876300"/>
          <wp:effectExtent l="1905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8095" t="12638" r="13622" b="78156"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15834"/>
    <w:multiLevelType w:val="hybridMultilevel"/>
    <w:tmpl w:val="21E0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94AC7"/>
    <w:multiLevelType w:val="hybridMultilevel"/>
    <w:tmpl w:val="01FC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03"/>
    <w:rsid w:val="00030F37"/>
    <w:rsid w:val="00061CC2"/>
    <w:rsid w:val="000C0D22"/>
    <w:rsid w:val="000C17E2"/>
    <w:rsid w:val="00123BF8"/>
    <w:rsid w:val="00195EB0"/>
    <w:rsid w:val="001C023A"/>
    <w:rsid w:val="00227B21"/>
    <w:rsid w:val="00246067"/>
    <w:rsid w:val="002E3570"/>
    <w:rsid w:val="00327CA8"/>
    <w:rsid w:val="00337869"/>
    <w:rsid w:val="00461852"/>
    <w:rsid w:val="004D3703"/>
    <w:rsid w:val="004F3AA8"/>
    <w:rsid w:val="00606801"/>
    <w:rsid w:val="00620626"/>
    <w:rsid w:val="006A7B07"/>
    <w:rsid w:val="007449C9"/>
    <w:rsid w:val="007D50F6"/>
    <w:rsid w:val="007E576A"/>
    <w:rsid w:val="00807551"/>
    <w:rsid w:val="008C46B4"/>
    <w:rsid w:val="0090414C"/>
    <w:rsid w:val="0099402A"/>
    <w:rsid w:val="0099470C"/>
    <w:rsid w:val="009A5E0F"/>
    <w:rsid w:val="009D3F31"/>
    <w:rsid w:val="009D6DC9"/>
    <w:rsid w:val="00A43250"/>
    <w:rsid w:val="00A53EF8"/>
    <w:rsid w:val="00A7198F"/>
    <w:rsid w:val="00A74C75"/>
    <w:rsid w:val="00A97C73"/>
    <w:rsid w:val="00AA61F6"/>
    <w:rsid w:val="00AB7964"/>
    <w:rsid w:val="00B570D9"/>
    <w:rsid w:val="00B675B4"/>
    <w:rsid w:val="00B86CD1"/>
    <w:rsid w:val="00BB51D7"/>
    <w:rsid w:val="00BF337C"/>
    <w:rsid w:val="00C06E64"/>
    <w:rsid w:val="00C22C18"/>
    <w:rsid w:val="00C3551E"/>
    <w:rsid w:val="00C35717"/>
    <w:rsid w:val="00C407E0"/>
    <w:rsid w:val="00D0131F"/>
    <w:rsid w:val="00D37E8D"/>
    <w:rsid w:val="00D97EA1"/>
    <w:rsid w:val="00DA6794"/>
    <w:rsid w:val="00E35490"/>
    <w:rsid w:val="00E4598A"/>
    <w:rsid w:val="00E96345"/>
    <w:rsid w:val="00F43707"/>
    <w:rsid w:val="00F542AD"/>
    <w:rsid w:val="00FC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B6745E9-E18C-444C-A320-C3BD1B06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703"/>
  </w:style>
  <w:style w:type="paragraph" w:styleId="Footer">
    <w:name w:val="footer"/>
    <w:basedOn w:val="Normal"/>
    <w:link w:val="FooterChar"/>
    <w:uiPriority w:val="99"/>
    <w:semiHidden/>
    <w:unhideWhenUsed/>
    <w:rsid w:val="004D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3703"/>
  </w:style>
  <w:style w:type="paragraph" w:styleId="ListParagraph">
    <w:name w:val="List Paragraph"/>
    <w:basedOn w:val="Normal"/>
    <w:uiPriority w:val="34"/>
    <w:qFormat/>
    <w:rsid w:val="00D97E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E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D3F3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teaching.org/conferences/2016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emily.grant@washburn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terry@ualr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simpson@lawschool.gonzag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ily.grant@washburn.ed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UALR William H. Bowen School of Law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taharrison</dc:creator>
  <cp:lastModifiedBy>Anne Michelle Tucker</cp:lastModifiedBy>
  <cp:revision>2</cp:revision>
  <cp:lastPrinted>2014-09-24T20:26:00Z</cp:lastPrinted>
  <dcterms:created xsi:type="dcterms:W3CDTF">2015-12-16T13:40:00Z</dcterms:created>
  <dcterms:modified xsi:type="dcterms:W3CDTF">2015-12-16T13:40:00Z</dcterms:modified>
</cp:coreProperties>
</file>